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spacing w:line="794" w:lineRule="atLeast"/>
        <w:jc w:val="center"/>
        <w:rPr>
          <w:rFonts w:eastAsia="仿宋_GB2312"/>
          <w:color w:val="000000"/>
          <w:sz w:val="32"/>
          <w:szCs w:val="32"/>
        </w:rPr>
      </w:pPr>
    </w:p>
    <w:p>
      <w:pPr>
        <w:spacing w:line="794" w:lineRule="atLeast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皖老学协字〔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2020</w:t>
      </w:r>
      <w:r>
        <w:rPr>
          <w:rFonts w:eastAsia="仿宋_GB2312"/>
          <w:color w:val="000000"/>
          <w:sz w:val="32"/>
          <w:szCs w:val="32"/>
        </w:rPr>
        <w:t>〕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eastAsia="仿宋_GB2312"/>
          <w:color w:val="000000"/>
          <w:sz w:val="32"/>
          <w:szCs w:val="32"/>
        </w:rPr>
        <w:t>号</w:t>
      </w:r>
    </w:p>
    <w:p>
      <w:pPr>
        <w:jc w:val="center"/>
        <w:rPr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关于召开七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届三次常务理事会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暨老年教育研究员会议的通知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常务理事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各老年教育研究员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经会长办公会议研究决定，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至4日</w:t>
      </w:r>
      <w:r>
        <w:rPr>
          <w:rFonts w:hint="eastAsia" w:ascii="仿宋_GB2312" w:hAnsi="仿宋_GB2312" w:eastAsia="仿宋_GB2312" w:cs="仿宋_GB2312"/>
          <w:sz w:val="32"/>
          <w:szCs w:val="32"/>
        </w:rPr>
        <w:t>在合肥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召开安徽省老年大学协会第七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届第三次常务理事会暨老年教育研究员会议。征得省委老干部局主要负责同志同意，请各市老教委邀请本市老干部局负责同志参会。现将有关事项通知如下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一、会议时间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日上午报到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下午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7月4日上午开会，下午离会。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463" w:bottom="1440" w:left="1463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二、会议地点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合肥包河福朋喜来登酒店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合肥市包河区北京路23号（北京路与大连路交口，正门在大连路）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三、参会人员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常务理事、</w:t>
      </w:r>
      <w:r>
        <w:rPr>
          <w:rFonts w:hint="eastAsia" w:ascii="仿宋_GB2312" w:hAnsi="仿宋_GB2312" w:eastAsia="仿宋_GB2312" w:cs="仿宋_GB2312"/>
          <w:sz w:val="32"/>
          <w:szCs w:val="32"/>
        </w:rPr>
        <w:t>老年教育研究员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各市老干部局1名负责同志。各市可参加1名工作人员。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四、会议内容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通报我省基层老年教育工作相关情况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观看《夯实基层老年教育》专题片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交流发言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4、讨论修改《关于进一步加强全省基层老年教育工作的意见（草稿）》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5、省委老干部局和省教育厅领导讲话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6、会议总结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五、会议费用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本次会议不收取会议费，食宿统一安排。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往返交通费、住宿费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按规定由参会人员所在单位报销。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六、会议联系人及联系电话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协会办公室：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钱自海：0551—62953707  18010859587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2560" w:firstLineChars="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  杨：0551—62953706  18956598527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2560" w:firstLineChars="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陶  然：0551—62953706  13695512569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2560" w:firstLineChars="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安徽省老年大学协会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140"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992" w:bottom="1440" w:left="992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1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参 会 回 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tbl>
      <w:tblPr>
        <w:tblStyle w:val="5"/>
        <w:tblW w:w="9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976"/>
        <w:gridCol w:w="5835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5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单位及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</w:t>
            </w:r>
          </w:p>
        </w:tc>
        <w:tc>
          <w:tcPr>
            <w:tcW w:w="1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联系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9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注：</w:t>
      </w:r>
      <w:r>
        <w:rPr>
          <w:rFonts w:hint="eastAsia" w:ascii="仿宋_GB2312" w:hAnsi="仿宋_GB2312" w:eastAsia="仿宋_GB2312" w:cs="仿宋_GB2312"/>
          <w:sz w:val="32"/>
          <w:szCs w:val="32"/>
        </w:rPr>
        <w:t>请各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于20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日前，将参会回执电子版传至安徽省老年大学协会办公室。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40" w:firstLineChars="200"/>
        <w:textAlignment w:val="auto"/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电子邮箱：1012706041@qq.com</w:t>
      </w:r>
    </w:p>
    <w:p/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352959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2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3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F25EC"/>
    <w:rsid w:val="0E4244EC"/>
    <w:rsid w:val="0EBB58D9"/>
    <w:rsid w:val="112A51AB"/>
    <w:rsid w:val="144A7A61"/>
    <w:rsid w:val="2DB42E4E"/>
    <w:rsid w:val="2ED004DA"/>
    <w:rsid w:val="3F131BAC"/>
    <w:rsid w:val="4FC97360"/>
    <w:rsid w:val="50715764"/>
    <w:rsid w:val="5424324A"/>
    <w:rsid w:val="6B0A2710"/>
    <w:rsid w:val="6E841E3E"/>
    <w:rsid w:val="7804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2020-06-10T02:40:00Z</dcterms:created>
  <dc:creator>＇Lee</dc:creator>
  <cp:lastModifiedBy>＇Lee</cp:lastModifiedBy>
  <cp:lastPrinted>2020-06-18T02:35:51Z</cp:lastPrinted>
  <dcterms:modified xsi:type="dcterms:W3CDTF">2020-06-18T03:00:30Z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